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225C2DC0" w:rsidR="00B23EB7" w:rsidRPr="00AE7AD7" w:rsidRDefault="00B23EB7" w:rsidP="00B23EB7">
      <w:pPr>
        <w:rPr>
          <w:rFonts w:ascii="Calibri" w:eastAsia="Times New Roman" w:hAnsi="Calibri" w:cs="Calibri"/>
          <w:color w:val="000000"/>
          <w:sz w:val="32"/>
          <w:szCs w:val="32"/>
        </w:rPr>
      </w:pPr>
      <w:r w:rsidRPr="00B5257B">
        <w:rPr>
          <w:rFonts w:ascii="Arial" w:hAnsi="Arial" w:cs="Arial"/>
          <w:b/>
          <w:bCs/>
        </w:rPr>
        <w:t>3GPP TSG RAN WG1 #9</w:t>
      </w:r>
      <w:r w:rsidR="00AD1997">
        <w:rPr>
          <w:rFonts w:ascii="Arial" w:hAnsi="Arial" w:cs="Arial"/>
          <w:b/>
          <w:bCs/>
        </w:rPr>
        <w:t>8</w:t>
      </w:r>
      <w:r w:rsidRPr="00B5257B">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sidRPr="00AE7AD7">
        <w:rPr>
          <w:rFonts w:ascii="Arial" w:hAnsi="Arial" w:cs="Arial"/>
          <w:b/>
          <w:bCs/>
        </w:rPr>
        <w:t>R1-19</w:t>
      </w:r>
      <w:r w:rsidR="00A94CE7">
        <w:rPr>
          <w:rFonts w:ascii="Arial" w:hAnsi="Arial" w:cs="Arial"/>
          <w:b/>
          <w:bCs/>
        </w:rPr>
        <w:t>09040</w:t>
      </w:r>
      <w:bookmarkStart w:id="0" w:name="_GoBack"/>
      <w:bookmarkEnd w:id="0"/>
    </w:p>
    <w:p w14:paraId="363C972C" w14:textId="77E6CB9C" w:rsidR="00AD1997" w:rsidRPr="00AD1997" w:rsidRDefault="00AD1997" w:rsidP="00AD1997">
      <w:pPr>
        <w:tabs>
          <w:tab w:val="center" w:pos="4536"/>
          <w:tab w:val="right" w:pos="9072"/>
        </w:tabs>
        <w:rPr>
          <w:rFonts w:ascii="Arial" w:eastAsia="MS Mincho" w:hAnsi="Arial" w:cs="Arial"/>
          <w:b/>
          <w:bCs/>
          <w:lang w:val="en-GB" w:eastAsia="ja-JP"/>
        </w:rPr>
      </w:pPr>
      <w:r w:rsidRPr="00AD1997">
        <w:rPr>
          <w:rFonts w:ascii="Arial" w:eastAsia="MS Mincho" w:hAnsi="Arial" w:cs="Arial"/>
          <w:b/>
          <w:bCs/>
          <w:lang w:val="en-GB" w:eastAsia="ja-JP"/>
        </w:rPr>
        <w:t>Prague, CZ, August 26</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xml:space="preserve"> – 30</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2019</w:t>
      </w:r>
    </w:p>
    <w:p w14:paraId="798EC543" w14:textId="77777777" w:rsidR="00B23EB7" w:rsidRPr="00AD1997"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5C551EB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AD1997">
        <w:rPr>
          <w:sz w:val="22"/>
          <w:szCs w:val="22"/>
        </w:rPr>
        <w:t>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3E172AE" w:rsidR="00B23EB7" w:rsidRDefault="00B23EB7" w:rsidP="00B23EB7">
      <w:pPr>
        <w:pStyle w:val="3GPPHeader"/>
        <w:rPr>
          <w:sz w:val="22"/>
          <w:szCs w:val="22"/>
        </w:rPr>
      </w:pPr>
      <w:r w:rsidRPr="00315C6E">
        <w:rPr>
          <w:sz w:val="22"/>
          <w:szCs w:val="22"/>
        </w:rPr>
        <w:t>Title:</w:t>
      </w:r>
      <w:r w:rsidRPr="00315C6E">
        <w:rPr>
          <w:sz w:val="22"/>
          <w:szCs w:val="22"/>
        </w:rPr>
        <w:tab/>
      </w:r>
      <w:r w:rsidR="00AD1997">
        <w:rPr>
          <w:sz w:val="22"/>
          <w:szCs w:val="22"/>
        </w:rPr>
        <w:t>On Channel Structure for 2-Step RACH</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448DB7CB" w:rsidR="003105DC" w:rsidRDefault="00B23EB7" w:rsidP="006E254E">
      <w:pPr>
        <w:pStyle w:val="0Maintext"/>
        <w:spacing w:after="120" w:afterAutospacing="0" w:line="240" w:lineRule="auto"/>
        <w:ind w:firstLine="0"/>
        <w:rPr>
          <w:lang w:val="en-US"/>
        </w:rPr>
      </w:pPr>
      <w:r>
        <w:rPr>
          <w:lang w:val="en-US"/>
        </w:rPr>
        <w:t xml:space="preserve">In </w:t>
      </w:r>
      <w:r w:rsidR="003105DC">
        <w:rPr>
          <w:lang w:val="en-US"/>
        </w:rPr>
        <w:t>RAN1 #97 meeting, the following agreements on channel structure for 2-Step RACH have been agreed. [1].</w:t>
      </w:r>
    </w:p>
    <w:tbl>
      <w:tblPr>
        <w:tblStyle w:val="TableGrid"/>
        <w:tblW w:w="0" w:type="auto"/>
        <w:tblLook w:val="04A0" w:firstRow="1" w:lastRow="0" w:firstColumn="1" w:lastColumn="0" w:noHBand="0" w:noVBand="1"/>
      </w:tblPr>
      <w:tblGrid>
        <w:gridCol w:w="9010"/>
      </w:tblGrid>
      <w:tr w:rsidR="003105DC" w14:paraId="60005E2A" w14:textId="77777777" w:rsidTr="003105DC">
        <w:tc>
          <w:tcPr>
            <w:tcW w:w="9010" w:type="dxa"/>
          </w:tcPr>
          <w:p w14:paraId="092957EA" w14:textId="77777777" w:rsidR="003105DC" w:rsidRPr="003105DC" w:rsidRDefault="003105DC" w:rsidP="003105DC">
            <w:pPr>
              <w:rPr>
                <w:sz w:val="20"/>
                <w:szCs w:val="20"/>
                <w:highlight w:val="green"/>
              </w:rPr>
            </w:pPr>
            <w:r w:rsidRPr="003105DC">
              <w:rPr>
                <w:sz w:val="20"/>
                <w:szCs w:val="20"/>
                <w:highlight w:val="green"/>
              </w:rPr>
              <w:t>Agreements:</w:t>
            </w:r>
          </w:p>
          <w:p w14:paraId="121E59A4" w14:textId="77777777" w:rsidR="003105DC" w:rsidRPr="003105DC" w:rsidRDefault="003105DC" w:rsidP="003105DC">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bCs/>
                <w:szCs w:val="20"/>
                <w:lang w:eastAsia="zh-CN"/>
              </w:rPr>
              <w:t>The following parameters are defined per msgA PUSCH configuration:</w:t>
            </w:r>
          </w:p>
          <w:p w14:paraId="3161B3CF"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Common parameters for both option 1 (separate configuration) and option 2 (relative location), at least include:</w:t>
            </w:r>
          </w:p>
          <w:p w14:paraId="0C3BCDC4"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MCS and/or TBS (to be further decided)</w:t>
            </w:r>
          </w:p>
          <w:p w14:paraId="6D518934"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 xml:space="preserve">Number of FDMed POs </w:t>
            </w:r>
          </w:p>
          <w:p w14:paraId="6C098826" w14:textId="77777777" w:rsidR="003105DC" w:rsidRPr="003105DC" w:rsidRDefault="003105DC" w:rsidP="003105DC">
            <w:pPr>
              <w:pStyle w:val="ListParagraph"/>
              <w:numPr>
                <w:ilvl w:val="3"/>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POs (including guard band or guard period, if exist) under the same msgA PUSCH configurations are consecutive in frequency domain</w:t>
            </w:r>
          </w:p>
          <w:p w14:paraId="44B9082D"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Number of PRBs per PO</w:t>
            </w:r>
          </w:p>
          <w:p w14:paraId="097B6F42"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Number of DMRS symbols/ports/sequences (if support) per PO</w:t>
            </w:r>
          </w:p>
          <w:p w14:paraId="5F67E056"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whether or not support repetitions for msgA PUSCH</w:t>
            </w:r>
          </w:p>
          <w:p w14:paraId="2F162746"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bandwidth of PRB-level guard band or duration of guard time</w:t>
            </w:r>
          </w:p>
          <w:p w14:paraId="7FED6EB5"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PUSCH mapping type</w:t>
            </w:r>
          </w:p>
          <w:p w14:paraId="52BD247E"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Parameters specific to option 1, at least include:</w:t>
            </w:r>
          </w:p>
          <w:p w14:paraId="3D2DD0A9"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Periodicity (msgA PUSCH configuration period)</w:t>
            </w:r>
          </w:p>
          <w:p w14:paraId="21AAC9E6" w14:textId="77777777" w:rsidR="003105DC" w:rsidRPr="003105DC" w:rsidRDefault="003105DC" w:rsidP="003105DC">
            <w:pPr>
              <w:pStyle w:val="ListParagraph"/>
              <w:numPr>
                <w:ilvl w:val="3"/>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 xml:space="preserve">FFS value range </w:t>
            </w:r>
          </w:p>
          <w:p w14:paraId="3010429D"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 xml:space="preserve">Offset(s) (e.g., symbol, slot, subframe, etc.) </w:t>
            </w:r>
          </w:p>
          <w:p w14:paraId="7AD85481"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Time domain resource allocation, details FFS, e.g., in a slot for msgA PUSCH: starting symbol, number of symbols per PO, number of time-domain POs, etc.</w:t>
            </w:r>
          </w:p>
          <w:p w14:paraId="582EC00A"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Frequency starting point</w:t>
            </w:r>
          </w:p>
          <w:p w14:paraId="148A1E1F"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Parameters specific to option 2, at least include:</w:t>
            </w:r>
          </w:p>
          <w:p w14:paraId="11B2409D" w14:textId="77777777" w:rsidR="003105DC" w:rsidRPr="003105DC" w:rsidRDefault="003105DC" w:rsidP="003105DC">
            <w:pPr>
              <w:numPr>
                <w:ilvl w:val="2"/>
                <w:numId w:val="11"/>
              </w:numPr>
              <w:rPr>
                <w:sz w:val="20"/>
                <w:szCs w:val="20"/>
              </w:rPr>
            </w:pPr>
            <w:r w:rsidRPr="003105DC">
              <w:rPr>
                <w:sz w:val="20"/>
                <w:szCs w:val="20"/>
              </w:rPr>
              <w:t>Single time offset (combination of slot-level and symbol-level indication) with respect to a reference point</w:t>
            </w:r>
          </w:p>
          <w:p w14:paraId="7E658718" w14:textId="77777777" w:rsidR="003105DC" w:rsidRPr="003105DC" w:rsidRDefault="003105DC" w:rsidP="003105DC">
            <w:pPr>
              <w:pStyle w:val="ListParagraph"/>
              <w:numPr>
                <w:ilvl w:val="3"/>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e.g., each PRACH slot (e.g., start or end of the PRACH slot), etc.</w:t>
            </w:r>
          </w:p>
          <w:p w14:paraId="17FCAF8A"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 xml:space="preserve">Number of symbols per PO </w:t>
            </w:r>
          </w:p>
          <w:p w14:paraId="53E6F282" w14:textId="77777777" w:rsidR="003105DC" w:rsidRPr="003105DC" w:rsidRDefault="003105DC" w:rsidP="003105DC">
            <w:pPr>
              <w:pStyle w:val="ListParagraph"/>
              <w:numPr>
                <w:ilvl w:val="3"/>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explicit or implicit indication</w:t>
            </w:r>
          </w:p>
          <w:p w14:paraId="5DF259F7" w14:textId="77777777" w:rsidR="003105DC" w:rsidRPr="003105DC" w:rsidRDefault="003105DC" w:rsidP="003105DC">
            <w:pPr>
              <w:pStyle w:val="ListParagraph"/>
              <w:numPr>
                <w:ilvl w:val="2"/>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Single frequency offset with respect to FFS (the start of the first RO in frequency or the end of the last RO in frequency)</w:t>
            </w:r>
          </w:p>
          <w:p w14:paraId="3572326C"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Number of TDMed POs</w:t>
            </w:r>
          </w:p>
          <w:p w14:paraId="79051CF7" w14:textId="77777777" w:rsidR="003105DC" w:rsidRPr="003105DC" w:rsidRDefault="003105DC" w:rsidP="003105DC">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Support multiple msgA PUSCH configurations for a UE</w:t>
            </w:r>
          </w:p>
          <w:p w14:paraId="543537B9"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the maximum number of configurations</w:t>
            </w:r>
          </w:p>
          <w:p w14:paraId="18A7A820"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which parameters, if any, are common for all configurations</w:t>
            </w:r>
          </w:p>
          <w:p w14:paraId="72E98706"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indication of different msgA PUSCH configurations, e.g. by different ROs, by different preamble groups, or by UCI</w:t>
            </w:r>
          </w:p>
          <w:p w14:paraId="03EDE240" w14:textId="77777777" w:rsidR="003105DC" w:rsidRPr="003105DC" w:rsidRDefault="003105DC" w:rsidP="003105DC">
            <w:pPr>
              <w:pStyle w:val="ListParagraph"/>
              <w:numPr>
                <w:ilvl w:val="1"/>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whether or not resources for different msgA PUSCHs can be overlapped in time-frequency, and if so, any spec impact</w:t>
            </w:r>
          </w:p>
          <w:p w14:paraId="580D6879" w14:textId="77777777" w:rsidR="003105DC" w:rsidRPr="003105DC" w:rsidRDefault="003105DC" w:rsidP="003105DC">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whether the frequency resource of msgA PUSCH should be limited to the bandwidth of PRACH</w:t>
            </w:r>
          </w:p>
          <w:p w14:paraId="156DBEC7" w14:textId="77777777" w:rsidR="003105DC" w:rsidRPr="003105DC" w:rsidRDefault="003105DC" w:rsidP="003105DC">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validation rule of msgA PUSCH</w:t>
            </w:r>
          </w:p>
          <w:p w14:paraId="2E3CA373" w14:textId="77777777" w:rsidR="003105DC" w:rsidRPr="003105DC" w:rsidRDefault="003105DC" w:rsidP="003105DC">
            <w:pPr>
              <w:rPr>
                <w:rStyle w:val="Hyperlink"/>
                <w:sz w:val="20"/>
                <w:szCs w:val="20"/>
              </w:rPr>
            </w:pPr>
          </w:p>
          <w:p w14:paraId="0C1FDE87" w14:textId="77777777" w:rsidR="003105DC" w:rsidRPr="003105DC" w:rsidRDefault="003105DC" w:rsidP="003105DC">
            <w:pPr>
              <w:rPr>
                <w:b/>
                <w:sz w:val="20"/>
                <w:szCs w:val="20"/>
              </w:rPr>
            </w:pPr>
          </w:p>
          <w:p w14:paraId="3DA88622" w14:textId="77777777" w:rsidR="003105DC" w:rsidRPr="003105DC" w:rsidRDefault="003105DC" w:rsidP="003105DC">
            <w:pPr>
              <w:rPr>
                <w:sz w:val="20"/>
                <w:szCs w:val="20"/>
              </w:rPr>
            </w:pPr>
            <w:r w:rsidRPr="003105DC">
              <w:rPr>
                <w:sz w:val="20"/>
                <w:szCs w:val="20"/>
                <w:highlight w:val="green"/>
              </w:rPr>
              <w:t>Agreements</w:t>
            </w:r>
            <w:r w:rsidRPr="003105DC">
              <w:rPr>
                <w:sz w:val="20"/>
                <w:szCs w:val="20"/>
              </w:rPr>
              <w:t>:</w:t>
            </w:r>
          </w:p>
          <w:p w14:paraId="052E9CD3" w14:textId="77777777" w:rsidR="003105DC" w:rsidRPr="003105DC" w:rsidRDefault="003105DC" w:rsidP="003105DC">
            <w:pPr>
              <w:pStyle w:val="ListParagraph"/>
              <w:numPr>
                <w:ilvl w:val="0"/>
                <w:numId w:val="12"/>
              </w:numPr>
              <w:autoSpaceDE w:val="0"/>
              <w:autoSpaceDN w:val="0"/>
              <w:adjustRightInd w:val="0"/>
              <w:snapToGrid w:val="0"/>
              <w:spacing w:after="120"/>
              <w:ind w:leftChars="0"/>
              <w:contextualSpacing/>
              <w:jc w:val="both"/>
              <w:rPr>
                <w:rFonts w:ascii="Times New Roman" w:hAnsi="Times New Roman"/>
                <w:szCs w:val="20"/>
                <w:lang w:eastAsia="zh-CN"/>
              </w:rPr>
            </w:pPr>
            <w:r w:rsidRPr="003105DC">
              <w:rPr>
                <w:rFonts w:ascii="Times New Roman" w:hAnsi="Times New Roman"/>
                <w:szCs w:val="20"/>
                <w:lang w:eastAsia="zh-CN"/>
              </w:rPr>
              <w:lastRenderedPageBreak/>
              <w:t>The c_init for msgA PUSCH scrambling is at least derived based on a RNTI, preamble index, and/or n_ID (which can be  cell ID or configurable, to be FFS).</w:t>
            </w:r>
          </w:p>
          <w:p w14:paraId="6842EF4A" w14:textId="77777777" w:rsidR="003105DC" w:rsidRPr="003105DC" w:rsidRDefault="003105DC" w:rsidP="003105DC">
            <w:pPr>
              <w:pStyle w:val="ListParagraph"/>
              <w:numPr>
                <w:ilvl w:val="1"/>
                <w:numId w:val="12"/>
              </w:numPr>
              <w:autoSpaceDE w:val="0"/>
              <w:autoSpaceDN w:val="0"/>
              <w:adjustRightInd w:val="0"/>
              <w:snapToGrid w:val="0"/>
              <w:spacing w:after="120"/>
              <w:ind w:leftChars="0"/>
              <w:contextualSpacing/>
              <w:jc w:val="both"/>
              <w:rPr>
                <w:rFonts w:ascii="Times New Roman" w:hAnsi="Times New Roman"/>
                <w:szCs w:val="20"/>
                <w:lang w:eastAsia="zh-CN"/>
              </w:rPr>
            </w:pPr>
            <w:r w:rsidRPr="003105DC">
              <w:rPr>
                <w:rFonts w:ascii="Times New Roman" w:hAnsi="Times New Roman"/>
                <w:szCs w:val="20"/>
                <w:lang w:eastAsia="zh-CN"/>
              </w:rPr>
              <w:t>FFS details of the RNTI</w:t>
            </w:r>
          </w:p>
          <w:p w14:paraId="6AE2E344" w14:textId="77777777" w:rsidR="003105DC" w:rsidRPr="003105DC" w:rsidRDefault="003105DC" w:rsidP="003105DC">
            <w:pPr>
              <w:pStyle w:val="ListParagraph"/>
              <w:numPr>
                <w:ilvl w:val="1"/>
                <w:numId w:val="12"/>
              </w:numPr>
              <w:autoSpaceDE w:val="0"/>
              <w:autoSpaceDN w:val="0"/>
              <w:adjustRightInd w:val="0"/>
              <w:snapToGrid w:val="0"/>
              <w:spacing w:after="120"/>
              <w:ind w:leftChars="0"/>
              <w:contextualSpacing/>
              <w:jc w:val="both"/>
              <w:rPr>
                <w:rFonts w:ascii="Times New Roman" w:hAnsi="Times New Roman"/>
                <w:szCs w:val="20"/>
                <w:lang w:eastAsia="zh-CN"/>
              </w:rPr>
            </w:pPr>
            <w:r w:rsidRPr="003105DC">
              <w:rPr>
                <w:rFonts w:ascii="Times New Roman" w:hAnsi="Times New Roman"/>
                <w:szCs w:val="20"/>
                <w:lang w:eastAsia="zh-CN"/>
              </w:rPr>
              <w:t>FFS the inclusion of DMRS index.</w:t>
            </w:r>
          </w:p>
          <w:p w14:paraId="621BCFD1" w14:textId="77777777" w:rsidR="003105DC" w:rsidRDefault="003105DC" w:rsidP="003105DC">
            <w:pPr>
              <w:pStyle w:val="ListParagraph"/>
              <w:autoSpaceDE w:val="0"/>
              <w:autoSpaceDN w:val="0"/>
              <w:adjustRightInd w:val="0"/>
              <w:snapToGrid w:val="0"/>
              <w:spacing w:after="120"/>
              <w:ind w:leftChars="0" w:left="1440" w:firstLine="0"/>
              <w:contextualSpacing/>
              <w:jc w:val="both"/>
              <w:rPr>
                <w:lang w:val="en-US"/>
              </w:rPr>
            </w:pPr>
          </w:p>
        </w:tc>
      </w:tr>
    </w:tbl>
    <w:p w14:paraId="0BD0ADA2" w14:textId="5FA1CCE2" w:rsidR="003105DC" w:rsidRDefault="003105DC" w:rsidP="003105DC">
      <w:pPr>
        <w:pStyle w:val="0Maintext"/>
        <w:spacing w:after="120" w:afterAutospacing="0" w:line="240" w:lineRule="auto"/>
        <w:rPr>
          <w:lang w:val="en-US"/>
        </w:rPr>
      </w:pPr>
    </w:p>
    <w:p w14:paraId="3BEF1DCA" w14:textId="40607B97" w:rsidR="00B23EB7" w:rsidRPr="00B23EB7" w:rsidRDefault="003105DC" w:rsidP="006E254E">
      <w:pPr>
        <w:pStyle w:val="0Maintext"/>
        <w:spacing w:after="120" w:afterAutospacing="0" w:line="240" w:lineRule="auto"/>
        <w:ind w:firstLine="0"/>
      </w:pPr>
      <w:r>
        <w:rPr>
          <w:lang w:val="en-US"/>
        </w:rPr>
        <w:t>In this contribution, we provide some discussion on channel structure for 2-step RACH including the following issues: parameters configured for MsgA PUSCH, value range of each parameter, mapping between PRACH and PUSCH and so on.</w:t>
      </w:r>
      <w:r w:rsidR="00B23EB7">
        <w:rPr>
          <w:lang w:val="en-US"/>
        </w:rPr>
        <w:t xml:space="preserve"> </w:t>
      </w:r>
    </w:p>
    <w:p w14:paraId="3529C3F4" w14:textId="4BCA34B8" w:rsidR="001E5740" w:rsidRDefault="003105DC" w:rsidP="00B23EB7">
      <w:pPr>
        <w:pStyle w:val="Heading1"/>
      </w:pPr>
      <w:r>
        <w:t>Discussion</w:t>
      </w:r>
    </w:p>
    <w:p w14:paraId="17E0D58C" w14:textId="77777777" w:rsidR="00127219" w:rsidRDefault="00127219" w:rsidP="006E254E">
      <w:pPr>
        <w:pStyle w:val="0Maintext"/>
        <w:spacing w:after="120" w:afterAutospacing="0" w:line="240" w:lineRule="auto"/>
        <w:ind w:firstLine="0"/>
        <w:rPr>
          <w:lang w:val="en-US"/>
        </w:rPr>
      </w:pPr>
      <w:r>
        <w:rPr>
          <w:lang w:val="en-US"/>
        </w:rPr>
        <w:t xml:space="preserve">In previous meeting, there are two options for MsgA PUSCH configuration, where option 1 is to configure MsgA PUSCH separately, and option 2 is to configure MsgA PUSCH based on a relative location. Each option can be a valid option to configure MsgA PUSCH parameters, but the difference is that option 1 could provide more flexibility but with larger overhead, while option 2 is with small overhead but not as flexible as option 1. Given both options should have the same functionality with minor difference, to support one option should be enough. </w:t>
      </w:r>
    </w:p>
    <w:p w14:paraId="27C3C5F6" w14:textId="1C822C97" w:rsidR="00127219" w:rsidRDefault="00127219" w:rsidP="006E254E">
      <w:pPr>
        <w:pStyle w:val="0Maintext"/>
        <w:spacing w:after="120" w:afterAutospacing="0" w:line="240" w:lineRule="auto"/>
        <w:ind w:firstLine="0"/>
        <w:rPr>
          <w:lang w:val="en-US"/>
        </w:rPr>
      </w:pPr>
      <w:r>
        <w:rPr>
          <w:lang w:val="en-US"/>
        </w:rPr>
        <w:t>Further as most of additional overhead from option 1 could be the periodicity of MsgA. However this overhead could not be too high if PUSCH resource units (PRUs) in a PUSCH Opportunity (PO) share the same periodicity. Hence the overhead for option 1 is not too high</w:t>
      </w:r>
      <w:r w:rsidR="00C36E32">
        <w:rPr>
          <w:lang w:val="en-US"/>
        </w:rPr>
        <w:t>, and</w:t>
      </w:r>
      <w:r>
        <w:rPr>
          <w:lang w:val="en-US"/>
        </w:rPr>
        <w:t xml:space="preserve"> option 1 should be supported.</w:t>
      </w:r>
    </w:p>
    <w:p w14:paraId="31BDBAB6" w14:textId="522A2F44" w:rsidR="00127219" w:rsidRPr="00C36E32" w:rsidRDefault="00127219" w:rsidP="006E254E">
      <w:pPr>
        <w:pStyle w:val="0Maintext"/>
        <w:spacing w:after="120" w:afterAutospacing="0" w:line="240" w:lineRule="auto"/>
        <w:ind w:firstLine="0"/>
        <w:rPr>
          <w:b/>
          <w:bCs/>
          <w:i/>
          <w:iCs/>
          <w:lang w:val="en-US"/>
        </w:rPr>
      </w:pPr>
      <w:r w:rsidRPr="00C36E32">
        <w:rPr>
          <w:b/>
          <w:bCs/>
          <w:i/>
          <w:iCs/>
          <w:lang w:val="en-US"/>
        </w:rPr>
        <w:t xml:space="preserve">Proposal 1: Since option 1 </w:t>
      </w:r>
      <w:r w:rsidR="00C36E32">
        <w:rPr>
          <w:b/>
          <w:bCs/>
          <w:i/>
          <w:iCs/>
          <w:lang w:val="en-US"/>
        </w:rPr>
        <w:t xml:space="preserve">(separate configuration) </w:t>
      </w:r>
      <w:r w:rsidRPr="00C36E32">
        <w:rPr>
          <w:b/>
          <w:bCs/>
          <w:i/>
          <w:iCs/>
          <w:lang w:val="en-US"/>
        </w:rPr>
        <w:t>and option 2</w:t>
      </w:r>
      <w:r w:rsidR="00C36E32">
        <w:rPr>
          <w:b/>
          <w:bCs/>
          <w:i/>
          <w:iCs/>
          <w:lang w:val="en-US"/>
        </w:rPr>
        <w:t xml:space="preserve"> (relative location)</w:t>
      </w:r>
      <w:r w:rsidRPr="00C36E32">
        <w:rPr>
          <w:b/>
          <w:bCs/>
          <w:i/>
          <w:iCs/>
          <w:lang w:val="en-US"/>
        </w:rPr>
        <w:t xml:space="preserve"> could provide the same </w:t>
      </w:r>
      <w:r w:rsidR="00C36E32" w:rsidRPr="00C36E32">
        <w:rPr>
          <w:b/>
          <w:bCs/>
          <w:i/>
          <w:iCs/>
          <w:lang w:val="en-US"/>
        </w:rPr>
        <w:t>fundamental function, only one of them should be supported.</w:t>
      </w:r>
    </w:p>
    <w:p w14:paraId="6A114B33" w14:textId="77777777" w:rsidR="00056BA7" w:rsidRPr="00C36E32" w:rsidRDefault="00056BA7" w:rsidP="00056BA7">
      <w:pPr>
        <w:pStyle w:val="0Maintext"/>
        <w:spacing w:after="120" w:afterAutospacing="0" w:line="240" w:lineRule="auto"/>
        <w:ind w:firstLine="0"/>
        <w:rPr>
          <w:b/>
          <w:bCs/>
          <w:i/>
          <w:iCs/>
          <w:lang w:val="en-US"/>
        </w:rPr>
      </w:pPr>
      <w:r w:rsidRPr="00C36E32">
        <w:rPr>
          <w:b/>
          <w:bCs/>
          <w:i/>
          <w:iCs/>
          <w:lang w:val="en-US"/>
        </w:rPr>
        <w:t>Proposal 2: Support option 1</w:t>
      </w:r>
      <w:r>
        <w:rPr>
          <w:b/>
          <w:bCs/>
          <w:i/>
          <w:iCs/>
          <w:lang w:val="en-US"/>
        </w:rPr>
        <w:t xml:space="preserve"> (separate configuration) </w:t>
      </w:r>
      <w:r w:rsidRPr="00C36E32">
        <w:rPr>
          <w:b/>
          <w:bCs/>
          <w:i/>
          <w:iCs/>
          <w:lang w:val="en-US"/>
        </w:rPr>
        <w:t xml:space="preserve"> with regard to signaling flexibility and </w:t>
      </w:r>
      <w:r>
        <w:rPr>
          <w:b/>
          <w:bCs/>
          <w:i/>
          <w:iCs/>
          <w:lang w:val="en-US"/>
        </w:rPr>
        <w:t>small</w:t>
      </w:r>
      <w:r w:rsidRPr="00C36E32">
        <w:rPr>
          <w:b/>
          <w:bCs/>
          <w:i/>
          <w:iCs/>
          <w:lang w:val="en-US"/>
        </w:rPr>
        <w:t xml:space="preserve"> additional overhead, compared to option 2</w:t>
      </w:r>
      <w:r>
        <w:rPr>
          <w:b/>
          <w:bCs/>
          <w:i/>
          <w:iCs/>
          <w:lang w:val="en-US"/>
        </w:rPr>
        <w:t xml:space="preserve"> (relative location)</w:t>
      </w:r>
      <w:r w:rsidRPr="00C36E32">
        <w:rPr>
          <w:b/>
          <w:bCs/>
          <w:i/>
          <w:iCs/>
          <w:lang w:val="en-US"/>
        </w:rPr>
        <w:t>.</w:t>
      </w:r>
    </w:p>
    <w:p w14:paraId="0796B1DD" w14:textId="7103543E" w:rsidR="00F43CD1" w:rsidRDefault="00F43CD1" w:rsidP="006E254E">
      <w:pPr>
        <w:pStyle w:val="0Maintext"/>
        <w:spacing w:after="120" w:afterAutospacing="0" w:line="240" w:lineRule="auto"/>
        <w:ind w:firstLine="0"/>
        <w:rPr>
          <w:lang w:val="en-US"/>
        </w:rPr>
      </w:pPr>
      <w:r>
        <w:rPr>
          <w:lang w:val="en-US"/>
        </w:rPr>
        <w:t>Compared to 4-Step RACH, 2-Step RACH can reduce the latency for initial access procedure. Especially for unlicensed band, additional LBT operation may be skipped since 2 additional 2 steps are not necessary. For contention-free RACH procedure, e.g. Beam failure recovery, PDCCH ordered PRACH and so on, currently the procedure only requires 2 steps. Therefore 2-Step RACH operation can be beneficial for contention-based RACH (CBRA) procedure. Some procedure, e.g. initial access, CBRA based beam failure recovery, etc., relies on the CBRA. However, some of them are used for UEs in idle mode, while some are used for UEs in connected mode. For UEs in idle mode, the initial access procedure should be triggered before UE capability reporting, therefore the configurations for 2-Step RACH should take mandatory UE capability into account.</w:t>
      </w:r>
    </w:p>
    <w:p w14:paraId="7E14A143" w14:textId="7C7D1B73" w:rsidR="00C36E32" w:rsidRDefault="00C36E32" w:rsidP="006E254E">
      <w:pPr>
        <w:pStyle w:val="0Maintext"/>
        <w:spacing w:after="120" w:afterAutospacing="0" w:line="240" w:lineRule="auto"/>
        <w:ind w:firstLine="0"/>
        <w:rPr>
          <w:b/>
          <w:bCs/>
          <w:i/>
          <w:iCs/>
          <w:lang w:val="en-US"/>
        </w:rPr>
      </w:pPr>
      <w:r>
        <w:rPr>
          <w:b/>
          <w:bCs/>
          <w:i/>
          <w:iCs/>
          <w:lang w:val="en-US"/>
        </w:rPr>
        <w:t>Proposal 3: 2-Step RACH can be triggered by UEs in idle mode and connected mode, if configured.</w:t>
      </w:r>
    </w:p>
    <w:p w14:paraId="3B322282" w14:textId="32469859" w:rsidR="00F43CD1" w:rsidRPr="009169C4" w:rsidRDefault="00F43CD1" w:rsidP="006E254E">
      <w:pPr>
        <w:pStyle w:val="0Maintext"/>
        <w:spacing w:after="120" w:afterAutospacing="0" w:line="240" w:lineRule="auto"/>
        <w:ind w:firstLine="0"/>
        <w:rPr>
          <w:b/>
          <w:bCs/>
          <w:i/>
          <w:iCs/>
          <w:lang w:val="en-US"/>
        </w:rPr>
      </w:pPr>
      <w:r w:rsidRPr="009169C4">
        <w:rPr>
          <w:b/>
          <w:bCs/>
          <w:i/>
          <w:iCs/>
          <w:lang w:val="en-US"/>
        </w:rPr>
        <w:t xml:space="preserve">Proposal </w:t>
      </w:r>
      <w:r w:rsidR="00C36E32">
        <w:rPr>
          <w:b/>
          <w:bCs/>
          <w:i/>
          <w:iCs/>
          <w:lang w:val="en-US"/>
        </w:rPr>
        <w:t>4</w:t>
      </w:r>
      <w:r w:rsidRPr="009169C4">
        <w:rPr>
          <w:b/>
          <w:bCs/>
          <w:i/>
          <w:iCs/>
          <w:lang w:val="en-US"/>
        </w:rPr>
        <w:t xml:space="preserve">: The configuration for 2-Step RACH should only consider mandatory UE capability, since initial access procedure </w:t>
      </w:r>
      <w:r w:rsidR="00C36E32">
        <w:rPr>
          <w:b/>
          <w:bCs/>
          <w:i/>
          <w:iCs/>
          <w:lang w:val="en-US"/>
        </w:rPr>
        <w:t>could take place</w:t>
      </w:r>
      <w:r w:rsidRPr="009169C4">
        <w:rPr>
          <w:b/>
          <w:bCs/>
          <w:i/>
          <w:iCs/>
          <w:lang w:val="en-US"/>
        </w:rPr>
        <w:t xml:space="preserve"> before UE capability reporting.</w:t>
      </w:r>
    </w:p>
    <w:p w14:paraId="040DD6E3" w14:textId="718BB24B" w:rsidR="00A41EE3" w:rsidRDefault="00A41EE3" w:rsidP="006E254E">
      <w:pPr>
        <w:pStyle w:val="0Maintext"/>
        <w:spacing w:after="120" w:afterAutospacing="0" w:line="240" w:lineRule="auto"/>
        <w:ind w:firstLine="0"/>
        <w:rPr>
          <w:lang w:val="en-US" w:eastAsia="zh-CN"/>
        </w:rPr>
      </w:pPr>
      <w:r>
        <w:rPr>
          <w:lang w:val="en-US"/>
        </w:rPr>
        <w:t xml:space="preserve">In last meeting, there are </w:t>
      </w:r>
      <w:r w:rsidR="0018607A">
        <w:rPr>
          <w:lang w:val="en-US"/>
        </w:rPr>
        <w:t>some</w:t>
      </w:r>
      <w:r>
        <w:rPr>
          <w:lang w:val="en-US"/>
        </w:rPr>
        <w:t xml:space="preserve"> </w:t>
      </w:r>
      <w:r>
        <w:rPr>
          <w:lang w:val="en-US" w:eastAsia="zh-CN"/>
        </w:rPr>
        <w:t>FFS on common parameters as follows:</w:t>
      </w:r>
    </w:p>
    <w:p w14:paraId="1C365B51" w14:textId="77777777" w:rsidR="00A41EE3" w:rsidRPr="003105DC" w:rsidRDefault="00A41EE3" w:rsidP="00A41EE3">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whether or not support repetitions for msgA PUSCH</w:t>
      </w:r>
    </w:p>
    <w:p w14:paraId="6C5A060B" w14:textId="77777777" w:rsidR="00A41EE3" w:rsidRPr="003105DC" w:rsidRDefault="00A41EE3" w:rsidP="00A41EE3">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bandwidth of PRB-level guard band or duration of guard time</w:t>
      </w:r>
    </w:p>
    <w:p w14:paraId="54A6C91C" w14:textId="77777777" w:rsidR="00A41EE3" w:rsidRPr="003105DC" w:rsidRDefault="00A41EE3" w:rsidP="00A41EE3">
      <w:pPr>
        <w:pStyle w:val="ListParagraph"/>
        <w:numPr>
          <w:ilvl w:val="0"/>
          <w:numId w:val="11"/>
        </w:numPr>
        <w:autoSpaceDE w:val="0"/>
        <w:autoSpaceDN w:val="0"/>
        <w:adjustRightInd w:val="0"/>
        <w:snapToGrid w:val="0"/>
        <w:ind w:leftChars="0"/>
        <w:contextualSpacing/>
        <w:jc w:val="both"/>
        <w:rPr>
          <w:rFonts w:ascii="Times New Roman" w:hAnsi="Times New Roman"/>
          <w:szCs w:val="20"/>
          <w:lang w:eastAsia="zh-CN"/>
        </w:rPr>
      </w:pPr>
      <w:r w:rsidRPr="003105DC">
        <w:rPr>
          <w:rFonts w:ascii="Times New Roman" w:hAnsi="Times New Roman"/>
          <w:szCs w:val="20"/>
          <w:lang w:eastAsia="zh-CN"/>
        </w:rPr>
        <w:t>FFS PUSCH mapping type</w:t>
      </w:r>
    </w:p>
    <w:p w14:paraId="2B2108B4" w14:textId="77777777" w:rsidR="0018607A" w:rsidRDefault="0018607A" w:rsidP="00E55EB5">
      <w:pPr>
        <w:pStyle w:val="0Maintext"/>
        <w:spacing w:after="120" w:afterAutospacing="0" w:line="240" w:lineRule="auto"/>
        <w:rPr>
          <w:lang w:val="en-US" w:eastAsia="zh-CN"/>
        </w:rPr>
      </w:pPr>
    </w:p>
    <w:p w14:paraId="5DFBB407" w14:textId="7F3699CA" w:rsidR="00A41EE3" w:rsidRDefault="00A41EE3" w:rsidP="006E254E">
      <w:pPr>
        <w:pStyle w:val="0Maintext"/>
        <w:spacing w:after="120" w:afterAutospacing="0" w:line="240" w:lineRule="auto"/>
        <w:ind w:firstLine="0"/>
        <w:rPr>
          <w:lang w:val="en-US" w:eastAsia="zh-CN"/>
        </w:rPr>
      </w:pPr>
      <w:r>
        <w:rPr>
          <w:lang w:val="en-US" w:eastAsia="zh-CN"/>
        </w:rPr>
        <w:t xml:space="preserve">For the repetitions of MsgA PUSCH, since there could be </w:t>
      </w:r>
      <w:r w:rsidR="0018607A">
        <w:rPr>
          <w:lang w:val="en-US" w:eastAsia="zh-CN"/>
        </w:rPr>
        <w:t xml:space="preserve">retransmission opportunities, it may not be quick necessary. Instead, high MCS for PUSCH should not be configured, with regard to time offset and unclear link adaptation. The gNB can configure several PRUs with different MCSs, and UE can pick up one of them based on DL measurement results.  Regarding the guard band and guard time, since gNB can configure PUSCH time/resource by other parameters, such guard band and guard time can be handled based on gNB’s implementation with proper configuration, it does not need to be specified. </w:t>
      </w:r>
      <w:r w:rsidR="008B24BF">
        <w:rPr>
          <w:lang w:val="en-US" w:eastAsia="zh-CN"/>
        </w:rPr>
        <w:t>In addition, to support flexible time domain resource allocation, to indicate PUSCH mapping type should be supported.</w:t>
      </w:r>
    </w:p>
    <w:p w14:paraId="6CB6E5F9" w14:textId="159A5C52" w:rsidR="008B24BF" w:rsidRPr="008B24BF" w:rsidRDefault="008B24BF" w:rsidP="006E254E">
      <w:pPr>
        <w:pStyle w:val="0Maintext"/>
        <w:spacing w:after="120" w:afterAutospacing="0" w:line="240" w:lineRule="auto"/>
        <w:ind w:firstLine="0"/>
        <w:rPr>
          <w:b/>
          <w:bCs/>
          <w:i/>
          <w:iCs/>
          <w:lang w:val="en-US" w:eastAsia="zh-CN"/>
        </w:rPr>
      </w:pPr>
      <w:r w:rsidRPr="008B24BF">
        <w:rPr>
          <w:b/>
          <w:bCs/>
          <w:i/>
          <w:iCs/>
          <w:lang w:val="en-US" w:eastAsia="zh-CN"/>
        </w:rPr>
        <w:t>Proposal 5: Do not support repetitions for MsgA PUSCH.</w:t>
      </w:r>
    </w:p>
    <w:p w14:paraId="5DD47AA6" w14:textId="58287EAB" w:rsidR="008B24BF" w:rsidRPr="008B24BF" w:rsidRDefault="008B24BF" w:rsidP="006E254E">
      <w:pPr>
        <w:pStyle w:val="0Maintext"/>
        <w:spacing w:after="120" w:afterAutospacing="0" w:line="240" w:lineRule="auto"/>
        <w:ind w:firstLine="0"/>
        <w:rPr>
          <w:b/>
          <w:bCs/>
          <w:i/>
          <w:iCs/>
          <w:lang w:val="en-US" w:eastAsia="zh-CN"/>
        </w:rPr>
      </w:pPr>
      <w:r w:rsidRPr="008B24BF">
        <w:rPr>
          <w:b/>
          <w:bCs/>
          <w:i/>
          <w:iCs/>
          <w:lang w:val="en-US" w:eastAsia="zh-CN"/>
        </w:rPr>
        <w:t>Proposal 6: Guard band and guard time for MsgA PUSCH can be handled by gNB implementation.</w:t>
      </w:r>
    </w:p>
    <w:p w14:paraId="387C696C" w14:textId="4D973823" w:rsidR="008B24BF" w:rsidRPr="008B24BF" w:rsidRDefault="008B24BF" w:rsidP="006E254E">
      <w:pPr>
        <w:pStyle w:val="0Maintext"/>
        <w:spacing w:after="120" w:afterAutospacing="0" w:line="240" w:lineRule="auto"/>
        <w:ind w:firstLine="0"/>
        <w:rPr>
          <w:b/>
          <w:bCs/>
          <w:i/>
          <w:iCs/>
          <w:lang w:val="en-US" w:eastAsia="zh-CN"/>
        </w:rPr>
      </w:pPr>
      <w:r w:rsidRPr="008B24BF">
        <w:rPr>
          <w:b/>
          <w:bCs/>
          <w:i/>
          <w:iCs/>
          <w:lang w:val="en-US" w:eastAsia="zh-CN"/>
        </w:rPr>
        <w:t>Proposal 7: Support configuration of PUSCH mapping type for MsgA</w:t>
      </w:r>
      <w:r w:rsidR="006C5920">
        <w:rPr>
          <w:b/>
          <w:bCs/>
          <w:i/>
          <w:iCs/>
          <w:lang w:val="en-US" w:eastAsia="zh-CN"/>
        </w:rPr>
        <w:t xml:space="preserve"> PUSCH</w:t>
      </w:r>
      <w:r w:rsidRPr="008B24BF">
        <w:rPr>
          <w:b/>
          <w:bCs/>
          <w:i/>
          <w:iCs/>
          <w:lang w:val="en-US" w:eastAsia="zh-CN"/>
        </w:rPr>
        <w:t>.</w:t>
      </w:r>
    </w:p>
    <w:p w14:paraId="22CD0E85" w14:textId="7B968B33" w:rsidR="00983F09" w:rsidRDefault="008B24BF" w:rsidP="006E254E">
      <w:pPr>
        <w:pStyle w:val="0Maintext"/>
        <w:spacing w:after="120" w:afterAutospacing="0" w:line="240" w:lineRule="auto"/>
        <w:ind w:firstLine="0"/>
        <w:rPr>
          <w:lang w:val="en-US"/>
        </w:rPr>
      </w:pPr>
      <w:r w:rsidRPr="008B24BF">
        <w:rPr>
          <w:b/>
          <w:bCs/>
          <w:i/>
          <w:iCs/>
          <w:lang w:val="en-US" w:eastAsia="zh-CN"/>
        </w:rPr>
        <w:t xml:space="preserve">Proposal 8: The indicated MCS for MsgA PUSCH should only </w:t>
      </w:r>
      <w:r w:rsidR="002E54F4">
        <w:rPr>
          <w:b/>
          <w:bCs/>
          <w:i/>
          <w:iCs/>
          <w:lang w:val="en-US" w:eastAsia="zh-CN"/>
        </w:rPr>
        <w:t>indicate</w:t>
      </w:r>
      <w:r w:rsidRPr="008B24BF">
        <w:rPr>
          <w:b/>
          <w:bCs/>
          <w:i/>
          <w:iCs/>
          <w:lang w:val="en-US" w:eastAsia="zh-CN"/>
        </w:rPr>
        <w:t xml:space="preserve"> QPSK.</w:t>
      </w:r>
    </w:p>
    <w:p w14:paraId="022777CA" w14:textId="49BF69F2" w:rsidR="00041988" w:rsidRDefault="003105DC" w:rsidP="003105DC">
      <w:pPr>
        <w:pStyle w:val="Heading1"/>
      </w:pPr>
      <w:r>
        <w:lastRenderedPageBreak/>
        <w:t>Reference</w:t>
      </w:r>
    </w:p>
    <w:p w14:paraId="2479DF4E" w14:textId="32CDBE9A" w:rsidR="003105DC" w:rsidRDefault="002134C9" w:rsidP="006E254E">
      <w:pPr>
        <w:pStyle w:val="0Maintext"/>
        <w:spacing w:after="120" w:afterAutospacing="0" w:line="240" w:lineRule="auto"/>
        <w:ind w:firstLine="0"/>
        <w:rPr>
          <w:lang w:val="en-US"/>
        </w:rPr>
      </w:pPr>
      <w:r>
        <w:rPr>
          <w:lang w:val="en-US"/>
        </w:rPr>
        <w:t>In this contribution, we discussed the channel structure for 2-Step RACH. Based on the discussion, the following proposals have been achieved:</w:t>
      </w:r>
    </w:p>
    <w:p w14:paraId="4098F4B8" w14:textId="77777777" w:rsidR="002134C9" w:rsidRPr="00C36E32" w:rsidRDefault="002134C9" w:rsidP="006E254E">
      <w:pPr>
        <w:pStyle w:val="0Maintext"/>
        <w:spacing w:after="120" w:afterAutospacing="0" w:line="240" w:lineRule="auto"/>
        <w:ind w:firstLine="0"/>
        <w:rPr>
          <w:b/>
          <w:bCs/>
          <w:i/>
          <w:iCs/>
          <w:lang w:val="en-US"/>
        </w:rPr>
      </w:pPr>
      <w:r w:rsidRPr="00C36E32">
        <w:rPr>
          <w:b/>
          <w:bCs/>
          <w:i/>
          <w:iCs/>
          <w:lang w:val="en-US"/>
        </w:rPr>
        <w:t xml:space="preserve">Proposal 1: Since option 1 </w:t>
      </w:r>
      <w:r>
        <w:rPr>
          <w:b/>
          <w:bCs/>
          <w:i/>
          <w:iCs/>
          <w:lang w:val="en-US"/>
        </w:rPr>
        <w:t xml:space="preserve">(separate configuration) </w:t>
      </w:r>
      <w:r w:rsidRPr="00C36E32">
        <w:rPr>
          <w:b/>
          <w:bCs/>
          <w:i/>
          <w:iCs/>
          <w:lang w:val="en-US"/>
        </w:rPr>
        <w:t>and option 2</w:t>
      </w:r>
      <w:r>
        <w:rPr>
          <w:b/>
          <w:bCs/>
          <w:i/>
          <w:iCs/>
          <w:lang w:val="en-US"/>
        </w:rPr>
        <w:t xml:space="preserve"> (relative location)</w:t>
      </w:r>
      <w:r w:rsidRPr="00C36E32">
        <w:rPr>
          <w:b/>
          <w:bCs/>
          <w:i/>
          <w:iCs/>
          <w:lang w:val="en-US"/>
        </w:rPr>
        <w:t xml:space="preserve"> could provide the same fundamental function, only one of them should be supported.</w:t>
      </w:r>
    </w:p>
    <w:p w14:paraId="46F118C6" w14:textId="574A7DAB" w:rsidR="002134C9" w:rsidRPr="00C36E32" w:rsidRDefault="002134C9" w:rsidP="006E254E">
      <w:pPr>
        <w:pStyle w:val="0Maintext"/>
        <w:spacing w:after="120" w:afterAutospacing="0" w:line="240" w:lineRule="auto"/>
        <w:ind w:firstLine="0"/>
        <w:rPr>
          <w:b/>
          <w:bCs/>
          <w:i/>
          <w:iCs/>
          <w:lang w:val="en-US"/>
        </w:rPr>
      </w:pPr>
      <w:r w:rsidRPr="00C36E32">
        <w:rPr>
          <w:b/>
          <w:bCs/>
          <w:i/>
          <w:iCs/>
          <w:lang w:val="en-US"/>
        </w:rPr>
        <w:t>Proposal 2: Support option 1</w:t>
      </w:r>
      <w:r w:rsidR="00056BA7">
        <w:rPr>
          <w:b/>
          <w:bCs/>
          <w:i/>
          <w:iCs/>
          <w:lang w:val="en-US"/>
        </w:rPr>
        <w:t xml:space="preserve"> (separate configuration) </w:t>
      </w:r>
      <w:r w:rsidRPr="00C36E32">
        <w:rPr>
          <w:b/>
          <w:bCs/>
          <w:i/>
          <w:iCs/>
          <w:lang w:val="en-US"/>
        </w:rPr>
        <w:t xml:space="preserve"> with regard to signaling flexibility and </w:t>
      </w:r>
      <w:r w:rsidR="00B95F89">
        <w:rPr>
          <w:b/>
          <w:bCs/>
          <w:i/>
          <w:iCs/>
          <w:lang w:val="en-US"/>
        </w:rPr>
        <w:t>small</w:t>
      </w:r>
      <w:r w:rsidRPr="00C36E32">
        <w:rPr>
          <w:b/>
          <w:bCs/>
          <w:i/>
          <w:iCs/>
          <w:lang w:val="en-US"/>
        </w:rPr>
        <w:t xml:space="preserve"> additional overhead, compared to option 2</w:t>
      </w:r>
      <w:r w:rsidR="00056BA7">
        <w:rPr>
          <w:b/>
          <w:bCs/>
          <w:i/>
          <w:iCs/>
          <w:lang w:val="en-US"/>
        </w:rPr>
        <w:t xml:space="preserve"> (relative location)</w:t>
      </w:r>
      <w:r w:rsidRPr="00C36E32">
        <w:rPr>
          <w:b/>
          <w:bCs/>
          <w:i/>
          <w:iCs/>
          <w:lang w:val="en-US"/>
        </w:rPr>
        <w:t>.</w:t>
      </w:r>
    </w:p>
    <w:p w14:paraId="2A14326C" w14:textId="77777777" w:rsidR="002134C9" w:rsidRDefault="002134C9" w:rsidP="006E254E">
      <w:pPr>
        <w:pStyle w:val="0Maintext"/>
        <w:spacing w:after="120" w:afterAutospacing="0" w:line="240" w:lineRule="auto"/>
        <w:ind w:firstLine="0"/>
        <w:rPr>
          <w:b/>
          <w:bCs/>
          <w:i/>
          <w:iCs/>
          <w:lang w:val="en-US"/>
        </w:rPr>
      </w:pPr>
      <w:r>
        <w:rPr>
          <w:b/>
          <w:bCs/>
          <w:i/>
          <w:iCs/>
          <w:lang w:val="en-US"/>
        </w:rPr>
        <w:t>Proposal 3: 2-Step RACH can be triggered by UEs in idle mode and connected mode, if configured.</w:t>
      </w:r>
    </w:p>
    <w:p w14:paraId="63DF24E9" w14:textId="77777777" w:rsidR="002134C9" w:rsidRPr="009169C4" w:rsidRDefault="002134C9" w:rsidP="006E254E">
      <w:pPr>
        <w:pStyle w:val="0Maintext"/>
        <w:spacing w:after="120" w:afterAutospacing="0" w:line="240" w:lineRule="auto"/>
        <w:ind w:firstLine="0"/>
        <w:rPr>
          <w:b/>
          <w:bCs/>
          <w:i/>
          <w:iCs/>
          <w:lang w:val="en-US"/>
        </w:rPr>
      </w:pPr>
      <w:r w:rsidRPr="009169C4">
        <w:rPr>
          <w:b/>
          <w:bCs/>
          <w:i/>
          <w:iCs/>
          <w:lang w:val="en-US"/>
        </w:rPr>
        <w:t xml:space="preserve">Proposal </w:t>
      </w:r>
      <w:r>
        <w:rPr>
          <w:b/>
          <w:bCs/>
          <w:i/>
          <w:iCs/>
          <w:lang w:val="en-US"/>
        </w:rPr>
        <w:t>4</w:t>
      </w:r>
      <w:r w:rsidRPr="009169C4">
        <w:rPr>
          <w:b/>
          <w:bCs/>
          <w:i/>
          <w:iCs/>
          <w:lang w:val="en-US"/>
        </w:rPr>
        <w:t xml:space="preserve">: The configuration for 2-Step RACH should only consider mandatory UE capability, since initial access procedure </w:t>
      </w:r>
      <w:r>
        <w:rPr>
          <w:b/>
          <w:bCs/>
          <w:i/>
          <w:iCs/>
          <w:lang w:val="en-US"/>
        </w:rPr>
        <w:t>could take place</w:t>
      </w:r>
      <w:r w:rsidRPr="009169C4">
        <w:rPr>
          <w:b/>
          <w:bCs/>
          <w:i/>
          <w:iCs/>
          <w:lang w:val="en-US"/>
        </w:rPr>
        <w:t xml:space="preserve"> before UE capability reporting.</w:t>
      </w:r>
    </w:p>
    <w:p w14:paraId="531C9457" w14:textId="77777777" w:rsidR="002134C9" w:rsidRPr="008B24BF" w:rsidRDefault="002134C9" w:rsidP="006E254E">
      <w:pPr>
        <w:pStyle w:val="0Maintext"/>
        <w:spacing w:after="120" w:afterAutospacing="0" w:line="240" w:lineRule="auto"/>
        <w:ind w:firstLine="0"/>
        <w:rPr>
          <w:b/>
          <w:bCs/>
          <w:i/>
          <w:iCs/>
          <w:lang w:val="en-US" w:eastAsia="zh-CN"/>
        </w:rPr>
      </w:pPr>
      <w:r w:rsidRPr="008B24BF">
        <w:rPr>
          <w:b/>
          <w:bCs/>
          <w:i/>
          <w:iCs/>
          <w:lang w:val="en-US" w:eastAsia="zh-CN"/>
        </w:rPr>
        <w:t>Proposal 5: Do not support repetitions for MsgA PUSCH.</w:t>
      </w:r>
    </w:p>
    <w:p w14:paraId="0A73BEC0" w14:textId="77777777" w:rsidR="002134C9" w:rsidRPr="008B24BF" w:rsidRDefault="002134C9" w:rsidP="006E254E">
      <w:pPr>
        <w:pStyle w:val="0Maintext"/>
        <w:spacing w:after="120" w:afterAutospacing="0" w:line="240" w:lineRule="auto"/>
        <w:ind w:firstLine="0"/>
        <w:rPr>
          <w:b/>
          <w:bCs/>
          <w:i/>
          <w:iCs/>
          <w:lang w:val="en-US" w:eastAsia="zh-CN"/>
        </w:rPr>
      </w:pPr>
      <w:r w:rsidRPr="008B24BF">
        <w:rPr>
          <w:b/>
          <w:bCs/>
          <w:i/>
          <w:iCs/>
          <w:lang w:val="en-US" w:eastAsia="zh-CN"/>
        </w:rPr>
        <w:t>Proposal 6: Guard band and guard time for MsgA PUSCH can be handled by gNB implementation.</w:t>
      </w:r>
    </w:p>
    <w:p w14:paraId="156989DE" w14:textId="6B4CC4B1" w:rsidR="002134C9" w:rsidRPr="008B24BF" w:rsidRDefault="002134C9" w:rsidP="006E254E">
      <w:pPr>
        <w:pStyle w:val="0Maintext"/>
        <w:spacing w:after="120" w:afterAutospacing="0" w:line="240" w:lineRule="auto"/>
        <w:ind w:firstLine="0"/>
        <w:rPr>
          <w:b/>
          <w:bCs/>
          <w:i/>
          <w:iCs/>
          <w:lang w:val="en-US" w:eastAsia="zh-CN"/>
        </w:rPr>
      </w:pPr>
      <w:r w:rsidRPr="008B24BF">
        <w:rPr>
          <w:b/>
          <w:bCs/>
          <w:i/>
          <w:iCs/>
          <w:lang w:val="en-US" w:eastAsia="zh-CN"/>
        </w:rPr>
        <w:t>Proposal 7: Support configuration of PUSCH mapping type for MsgA</w:t>
      </w:r>
      <w:r w:rsidR="006C5920">
        <w:rPr>
          <w:b/>
          <w:bCs/>
          <w:i/>
          <w:iCs/>
          <w:lang w:val="en-US" w:eastAsia="zh-CN"/>
        </w:rPr>
        <w:t xml:space="preserve"> PUSCH</w:t>
      </w:r>
      <w:r w:rsidRPr="008B24BF">
        <w:rPr>
          <w:b/>
          <w:bCs/>
          <w:i/>
          <w:iCs/>
          <w:lang w:val="en-US" w:eastAsia="zh-CN"/>
        </w:rPr>
        <w:t>.</w:t>
      </w:r>
    </w:p>
    <w:p w14:paraId="0CDAD362" w14:textId="21621C2A" w:rsidR="002134C9" w:rsidRPr="008B24BF" w:rsidRDefault="002134C9" w:rsidP="006E254E">
      <w:pPr>
        <w:pStyle w:val="0Maintext"/>
        <w:spacing w:after="120" w:afterAutospacing="0" w:line="240" w:lineRule="auto"/>
        <w:ind w:firstLine="0"/>
        <w:rPr>
          <w:b/>
          <w:bCs/>
          <w:i/>
          <w:iCs/>
          <w:lang w:val="en-US" w:eastAsia="zh-CN"/>
        </w:rPr>
      </w:pPr>
      <w:r w:rsidRPr="008B24BF">
        <w:rPr>
          <w:b/>
          <w:bCs/>
          <w:i/>
          <w:iCs/>
          <w:lang w:val="en-US" w:eastAsia="zh-CN"/>
        </w:rPr>
        <w:t xml:space="preserve">Proposal 8: The indicated MCS for MsgA PUSCH should only </w:t>
      </w:r>
      <w:r w:rsidR="002E54F4">
        <w:rPr>
          <w:b/>
          <w:bCs/>
          <w:i/>
          <w:iCs/>
          <w:lang w:val="en-US" w:eastAsia="zh-CN"/>
        </w:rPr>
        <w:t>indicate</w:t>
      </w:r>
      <w:r w:rsidRPr="008B24BF">
        <w:rPr>
          <w:b/>
          <w:bCs/>
          <w:i/>
          <w:iCs/>
          <w:lang w:val="en-US" w:eastAsia="zh-CN"/>
        </w:rPr>
        <w:t xml:space="preserve"> QPSK.</w:t>
      </w:r>
    </w:p>
    <w:p w14:paraId="2A5BA4DC" w14:textId="6DB80A0A" w:rsidR="002134C9" w:rsidRDefault="002134C9" w:rsidP="002134C9">
      <w:pPr>
        <w:pStyle w:val="Heading1"/>
      </w:pPr>
      <w:r>
        <w:t>Reference</w:t>
      </w:r>
    </w:p>
    <w:p w14:paraId="7F938F25" w14:textId="77777777" w:rsidR="007E71AC" w:rsidRPr="007E71AC" w:rsidRDefault="007E71AC" w:rsidP="007E71AC">
      <w:pPr>
        <w:numPr>
          <w:ilvl w:val="0"/>
          <w:numId w:val="1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7E71AC">
        <w:rPr>
          <w:sz w:val="20"/>
          <w:szCs w:val="20"/>
        </w:rPr>
        <w:t>Chairman notes, 3GPP TSG RAN WG1 Meeting #97, Reno, USA, 13th – 17th, May 2019</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8"/>
  </w:num>
  <w:num w:numId="3">
    <w:abstractNumId w:val="5"/>
  </w:num>
  <w:num w:numId="4">
    <w:abstractNumId w:val="13"/>
  </w:num>
  <w:num w:numId="5">
    <w:abstractNumId w:val="4"/>
  </w:num>
  <w:num w:numId="6">
    <w:abstractNumId w:val="2"/>
  </w:num>
  <w:num w:numId="7">
    <w:abstractNumId w:val="12"/>
  </w:num>
  <w:num w:numId="8">
    <w:abstractNumId w:val="10"/>
  </w:num>
  <w:num w:numId="9">
    <w:abstractNumId w:val="11"/>
  </w:num>
  <w:num w:numId="10">
    <w:abstractNumId w:val="7"/>
  </w:num>
  <w:num w:numId="11">
    <w:abstractNumId w:val="6"/>
  </w:num>
  <w:num w:numId="12">
    <w:abstractNumId w:val="9"/>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41988"/>
    <w:rsid w:val="00056BA7"/>
    <w:rsid w:val="00127219"/>
    <w:rsid w:val="00140849"/>
    <w:rsid w:val="00184455"/>
    <w:rsid w:val="0018607A"/>
    <w:rsid w:val="00194BBD"/>
    <w:rsid w:val="002134C9"/>
    <w:rsid w:val="00252B41"/>
    <w:rsid w:val="00266E0F"/>
    <w:rsid w:val="002A5B21"/>
    <w:rsid w:val="002C4EFD"/>
    <w:rsid w:val="002E54F4"/>
    <w:rsid w:val="003105DC"/>
    <w:rsid w:val="00366F52"/>
    <w:rsid w:val="00461B15"/>
    <w:rsid w:val="005D45F7"/>
    <w:rsid w:val="006A45D6"/>
    <w:rsid w:val="006C5920"/>
    <w:rsid w:val="006E254E"/>
    <w:rsid w:val="0078114E"/>
    <w:rsid w:val="007E71AC"/>
    <w:rsid w:val="008B24BF"/>
    <w:rsid w:val="00911EFA"/>
    <w:rsid w:val="009169C4"/>
    <w:rsid w:val="00983F09"/>
    <w:rsid w:val="009F7D20"/>
    <w:rsid w:val="00A41EE3"/>
    <w:rsid w:val="00A94CE7"/>
    <w:rsid w:val="00AD1997"/>
    <w:rsid w:val="00B23EB7"/>
    <w:rsid w:val="00B95F89"/>
    <w:rsid w:val="00C36E32"/>
    <w:rsid w:val="00E55EB5"/>
    <w:rsid w:val="00EA73C1"/>
    <w:rsid w:val="00EC0F55"/>
    <w:rsid w:val="00EF7114"/>
    <w:rsid w:val="00F43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16</cp:revision>
  <dcterms:created xsi:type="dcterms:W3CDTF">2019-08-12T02:06:00Z</dcterms:created>
  <dcterms:modified xsi:type="dcterms:W3CDTF">2019-08-16T01:20:00Z</dcterms:modified>
</cp:coreProperties>
</file>